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04E47" w14:textId="2E3C3C0E" w:rsidR="00A40297" w:rsidRDefault="00A40297" w:rsidP="00A4029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18. Review of Community Assets</w:t>
      </w:r>
    </w:p>
    <w:p w14:paraId="305B04B2" w14:textId="77777777" w:rsidR="00A40297" w:rsidRDefault="00A40297" w:rsidP="00A40297">
      <w:pPr>
        <w:jc w:val="center"/>
        <w:rPr>
          <w:b/>
          <w:bCs/>
          <w:sz w:val="28"/>
          <w:szCs w:val="28"/>
          <w:u w:val="single"/>
        </w:rPr>
      </w:pPr>
    </w:p>
    <w:p w14:paraId="3BAD3279" w14:textId="4F44FFDD" w:rsidR="00A40297" w:rsidRDefault="00A40297" w:rsidP="00A40297">
      <w:pPr>
        <w:rPr>
          <w:sz w:val="28"/>
          <w:szCs w:val="28"/>
        </w:rPr>
      </w:pPr>
      <w:r>
        <w:rPr>
          <w:sz w:val="28"/>
          <w:szCs w:val="28"/>
        </w:rPr>
        <w:t>No thorough appraisal of the community assets has been carried out recently. The asset register should be checked regularly to ensure that we have adequate insurance cover.</w:t>
      </w:r>
    </w:p>
    <w:p w14:paraId="63041E5B" w14:textId="6C1DCDF0" w:rsidR="00A40297" w:rsidRDefault="00A40297" w:rsidP="00A40297">
      <w:pPr>
        <w:rPr>
          <w:sz w:val="28"/>
          <w:szCs w:val="28"/>
        </w:rPr>
      </w:pPr>
      <w:r>
        <w:rPr>
          <w:sz w:val="28"/>
          <w:szCs w:val="28"/>
        </w:rPr>
        <w:t>I request that a couple of councillors undertake the review of assets as soon as possible so that the accounts can be updated if necessary.</w:t>
      </w:r>
    </w:p>
    <w:p w14:paraId="1596B1F1" w14:textId="2E1E5A13" w:rsidR="00A40297" w:rsidRDefault="00A40297" w:rsidP="00A40297">
      <w:pPr>
        <w:rPr>
          <w:sz w:val="28"/>
          <w:szCs w:val="28"/>
        </w:rPr>
      </w:pPr>
      <w:r>
        <w:rPr>
          <w:sz w:val="28"/>
          <w:szCs w:val="28"/>
        </w:rPr>
        <w:t xml:space="preserve">Council asset registers have two figures for valuation purposes. The purchase price is the value of the asset for the </w:t>
      </w:r>
      <w:proofErr w:type="gramStart"/>
      <w:r>
        <w:rPr>
          <w:sz w:val="28"/>
          <w:szCs w:val="28"/>
        </w:rPr>
        <w:t>accounts</w:t>
      </w:r>
      <w:proofErr w:type="gramEnd"/>
      <w:r>
        <w:rPr>
          <w:sz w:val="28"/>
          <w:szCs w:val="28"/>
        </w:rPr>
        <w:t xml:space="preserve"> purposes. Where the purchase price is not known, it is listed as £1. Assets are never revalued or depreciated through the accounts.</w:t>
      </w:r>
    </w:p>
    <w:p w14:paraId="070E7007" w14:textId="4ECDB389" w:rsidR="00A40297" w:rsidRPr="00A40297" w:rsidRDefault="00A40297" w:rsidP="00A40297">
      <w:pPr>
        <w:rPr>
          <w:sz w:val="28"/>
          <w:szCs w:val="28"/>
        </w:rPr>
      </w:pPr>
      <w:r>
        <w:rPr>
          <w:sz w:val="28"/>
          <w:szCs w:val="28"/>
        </w:rPr>
        <w:t>The second value is a figure for insurance purposes, and should reflect the level of cover required to replace the asset.</w:t>
      </w:r>
    </w:p>
    <w:sectPr w:rsidR="00A40297" w:rsidRPr="00A40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97"/>
    <w:rsid w:val="00A4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2156"/>
  <w15:chartTrackingRefBased/>
  <w15:docId w15:val="{D46ECD01-596D-4FAD-95BA-CF36DDB5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EKPC</dc:creator>
  <cp:keywords/>
  <dc:description/>
  <cp:lastModifiedBy>Clerk EKPC</cp:lastModifiedBy>
  <cp:revision>1</cp:revision>
  <dcterms:created xsi:type="dcterms:W3CDTF">2024-03-14T23:22:00Z</dcterms:created>
  <dcterms:modified xsi:type="dcterms:W3CDTF">2024-03-14T23:31:00Z</dcterms:modified>
</cp:coreProperties>
</file>